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5" w:rsidRPr="00FD14AA" w:rsidRDefault="000E7025" w:rsidP="000E702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762C28" wp14:editId="5E88E7ED">
            <wp:simplePos x="0" y="0"/>
            <wp:positionH relativeFrom="column">
              <wp:posOffset>756920</wp:posOffset>
            </wp:positionH>
            <wp:positionV relativeFrom="paragraph">
              <wp:posOffset>-345279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25" w:rsidRPr="00316E80" w:rsidRDefault="000E7025" w:rsidP="000E7025">
      <w:pPr>
        <w:pBdr>
          <w:bottom w:val="single" w:sz="12" w:space="1" w:color="auto"/>
        </w:pBdr>
        <w:tabs>
          <w:tab w:val="left" w:pos="542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0E7025" w:rsidRPr="00B92DA7" w:rsidRDefault="000E7025" w:rsidP="000E7025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</w:pPr>
      <w:r w:rsidRPr="00B92DA7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 xml:space="preserve">Quick Start Guide: </w:t>
      </w:r>
      <w:r w:rsidR="009724E8">
        <w:rPr>
          <w:rFonts w:ascii="Times New Roman" w:eastAsia="Times New Roman" w:hAnsi="Times New Roman" w:cs="Times New Roman"/>
          <w:b/>
          <w:smallCaps/>
          <w:sz w:val="26"/>
          <w:szCs w:val="32"/>
          <w:lang w:eastAsia="ja-JP"/>
        </w:rPr>
        <w:t>Create an Organization</w:t>
      </w:r>
    </w:p>
    <w:p w:rsidR="0095206E" w:rsidRDefault="000E7025" w:rsidP="00D276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9022C7">
        <w:rPr>
          <w:rFonts w:ascii="Times New Roman" w:eastAsia="Times New Roman" w:hAnsi="Times New Roman" w:cs="Times New Roman"/>
          <w:b/>
        </w:rPr>
        <w:t xml:space="preserve">Summary: </w:t>
      </w:r>
      <w:r w:rsidR="00261992" w:rsidRPr="009022C7">
        <w:rPr>
          <w:rFonts w:ascii="Times New Roman" w:hAnsi="Times New Roman" w:cs="Times New Roman"/>
        </w:rPr>
        <w:t xml:space="preserve">The Organization </w:t>
      </w:r>
      <w:r w:rsidR="00577B85" w:rsidRPr="009022C7">
        <w:rPr>
          <w:rFonts w:ascii="Times New Roman" w:hAnsi="Times New Roman" w:cs="Times New Roman"/>
        </w:rPr>
        <w:t>eDoc</w:t>
      </w:r>
      <w:r w:rsidR="00344B99">
        <w:rPr>
          <w:rFonts w:ascii="Times New Roman" w:hAnsi="Times New Roman" w:cs="Times New Roman"/>
        </w:rPr>
        <w:t xml:space="preserve"> defines the </w:t>
      </w:r>
      <w:r w:rsidR="00261992" w:rsidRPr="009022C7">
        <w:rPr>
          <w:rFonts w:ascii="Times New Roman" w:hAnsi="Times New Roman" w:cs="Times New Roman"/>
        </w:rPr>
        <w:t xml:space="preserve">representing units at many different levels within </w:t>
      </w:r>
      <w:r w:rsidR="00577B85" w:rsidRPr="009022C7">
        <w:rPr>
          <w:rFonts w:ascii="Times New Roman" w:hAnsi="Times New Roman" w:cs="Times New Roman"/>
        </w:rPr>
        <w:t>our University</w:t>
      </w:r>
      <w:r w:rsidR="00261992" w:rsidRPr="009022C7">
        <w:rPr>
          <w:rFonts w:ascii="Times New Roman" w:hAnsi="Times New Roman" w:cs="Times New Roman"/>
        </w:rPr>
        <w:t xml:space="preserve"> (for example, a department, responsibility center, campus</w:t>
      </w:r>
      <w:r w:rsidR="00344B99">
        <w:rPr>
          <w:rFonts w:ascii="Times New Roman" w:hAnsi="Times New Roman" w:cs="Times New Roman"/>
        </w:rPr>
        <w:t>). This</w:t>
      </w:r>
      <w:r w:rsidR="00261992" w:rsidRPr="009022C7">
        <w:rPr>
          <w:rFonts w:ascii="Times New Roman" w:hAnsi="Times New Roman" w:cs="Times New Roman"/>
        </w:rPr>
        <w:t xml:space="preserve"> document collects important identifying information about an Organization and defines its place in the organization hierarchy. </w:t>
      </w:r>
      <w:r w:rsidR="0095206E" w:rsidRPr="009022C7">
        <w:rPr>
          <w:rFonts w:ascii="Times New Roman" w:hAnsi="Times New Roman" w:cs="Times New Roman"/>
        </w:rPr>
        <w:t xml:space="preserve">The concept of “organization” in the KFS chart of accounts has a different meaning than in </w:t>
      </w:r>
      <w:r w:rsidR="006B0773" w:rsidRPr="009022C7">
        <w:rPr>
          <w:rFonts w:ascii="Times New Roman" w:hAnsi="Times New Roman" w:cs="Times New Roman"/>
        </w:rPr>
        <w:t>our previous</w:t>
      </w:r>
      <w:r w:rsidR="0095206E" w:rsidRPr="009022C7">
        <w:rPr>
          <w:rFonts w:ascii="Times New Roman" w:hAnsi="Times New Roman" w:cs="Times New Roman"/>
        </w:rPr>
        <w:t xml:space="preserve"> financial system</w:t>
      </w:r>
      <w:r w:rsidR="006B0773" w:rsidRPr="009022C7">
        <w:rPr>
          <w:rFonts w:ascii="Times New Roman" w:hAnsi="Times New Roman" w:cs="Times New Roman"/>
        </w:rPr>
        <w:t xml:space="preserve"> (FS)</w:t>
      </w:r>
      <w:r w:rsidR="00344B99">
        <w:rPr>
          <w:rFonts w:ascii="Times New Roman" w:hAnsi="Times New Roman" w:cs="Times New Roman"/>
        </w:rPr>
        <w:t>. T</w:t>
      </w:r>
      <w:r w:rsidR="0095206E" w:rsidRPr="009022C7">
        <w:rPr>
          <w:rFonts w:ascii="Times New Roman" w:hAnsi="Times New Roman" w:cs="Times New Roman"/>
        </w:rPr>
        <w:t xml:space="preserve">he term will define units at any level within the </w:t>
      </w:r>
      <w:r w:rsidR="00344B99">
        <w:rPr>
          <w:rFonts w:ascii="Times New Roman" w:hAnsi="Times New Roman" w:cs="Times New Roman"/>
        </w:rPr>
        <w:t>University</w:t>
      </w:r>
      <w:r w:rsidR="0095206E" w:rsidRPr="009022C7">
        <w:rPr>
          <w:rFonts w:ascii="Times New Roman" w:hAnsi="Times New Roman" w:cs="Times New Roman"/>
        </w:rPr>
        <w:t xml:space="preserve"> hierarchy. </w:t>
      </w:r>
      <w:r w:rsidR="00D27661" w:rsidRPr="009022C7">
        <w:rPr>
          <w:rFonts w:ascii="Times New Roman" w:hAnsi="Times New Roman" w:cs="Times New Roman"/>
        </w:rPr>
        <w:t>I</w:t>
      </w:r>
      <w:r w:rsidR="0095206E" w:rsidRPr="009022C7">
        <w:rPr>
          <w:rFonts w:ascii="Times New Roman" w:hAnsi="Times New Roman" w:cs="Times New Roman"/>
        </w:rPr>
        <w:t xml:space="preserve">n KFS, all </w:t>
      </w:r>
      <w:r w:rsidR="00344B99">
        <w:rPr>
          <w:rFonts w:ascii="Times New Roman" w:hAnsi="Times New Roman" w:cs="Times New Roman"/>
        </w:rPr>
        <w:t xml:space="preserve">departments, units </w:t>
      </w:r>
      <w:r w:rsidR="0095206E" w:rsidRPr="009022C7">
        <w:rPr>
          <w:rFonts w:ascii="Times New Roman" w:hAnsi="Times New Roman" w:cs="Times New Roman"/>
        </w:rPr>
        <w:t>w</w:t>
      </w:r>
      <w:r w:rsidR="00D27661" w:rsidRPr="009022C7">
        <w:rPr>
          <w:rFonts w:ascii="Times New Roman" w:hAnsi="Times New Roman" w:cs="Times New Roman"/>
        </w:rPr>
        <w:t xml:space="preserve">ill be </w:t>
      </w:r>
      <w:r w:rsidR="009022C7">
        <w:rPr>
          <w:rFonts w:ascii="Times New Roman" w:hAnsi="Times New Roman" w:cs="Times New Roman"/>
        </w:rPr>
        <w:t xml:space="preserve">called </w:t>
      </w:r>
      <w:r w:rsidR="00D27661" w:rsidRPr="009022C7">
        <w:rPr>
          <w:rFonts w:ascii="Times New Roman" w:hAnsi="Times New Roman" w:cs="Times New Roman"/>
        </w:rPr>
        <w:t xml:space="preserve">organizations, or “orgs”. This structure gives departments the </w:t>
      </w:r>
      <w:r w:rsidR="0095206E" w:rsidRPr="009022C7">
        <w:rPr>
          <w:rFonts w:ascii="Times New Roman" w:hAnsi="Times New Roman" w:cs="Times New Roman"/>
        </w:rPr>
        <w:t xml:space="preserve">flexibility to set up orgs in a way that best facilitates their unique information and reporting needs. </w:t>
      </w:r>
    </w:p>
    <w:p w:rsidR="00344B99" w:rsidRPr="00344B99" w:rsidRDefault="00344B99" w:rsidP="00D2766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12"/>
        </w:rPr>
      </w:pPr>
    </w:p>
    <w:tbl>
      <w:tblPr>
        <w:tblStyle w:val="MediumGrid3-Accent11"/>
        <w:tblW w:w="9394" w:type="dxa"/>
        <w:jc w:val="center"/>
        <w:tblInd w:w="146" w:type="dxa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48"/>
        <w:gridCol w:w="2052"/>
        <w:gridCol w:w="6394"/>
      </w:tblGrid>
      <w:tr w:rsidR="000E7025" w:rsidRPr="0076099C" w:rsidTr="0026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261992" w:rsidRDefault="00261992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099C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052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vAlign w:val="center"/>
            <w:hideMark/>
          </w:tcPr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b/>
                <w:color w:val="000000"/>
              </w:rPr>
              <w:t>What you need to do</w:t>
            </w:r>
          </w:p>
        </w:tc>
        <w:tc>
          <w:tcPr>
            <w:tcW w:w="6394" w:type="dxa"/>
            <w:vAlign w:val="center"/>
            <w:hideMark/>
          </w:tcPr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Calibri" w:hAnsi="Times New Roman" w:cs="Times New Roman"/>
                <w:b/>
                <w:color w:val="000000"/>
              </w:rPr>
              <w:t>How to do it</w:t>
            </w:r>
          </w:p>
        </w:tc>
      </w:tr>
      <w:tr w:rsidR="000E7025" w:rsidRPr="0076099C" w:rsidTr="00261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shd w:val="clear" w:color="auto" w:fill="F2F2F2" w:themeFill="background1" w:themeFillShade="F2"/>
            <w:hideMark/>
          </w:tcPr>
          <w:p w:rsidR="000E7025" w:rsidRPr="0076099C" w:rsidRDefault="000E7025" w:rsidP="004A1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6099C"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proofErr w:type="spellStart"/>
            <w:r w:rsidRPr="0076099C">
              <w:rPr>
                <w:rFonts w:ascii="Times New Roman" w:eastAsia="Calibri" w:hAnsi="Times New Roman" w:cs="Times New Roman"/>
                <w:color w:val="000000"/>
              </w:rPr>
              <w:t>ZotPortal</w:t>
            </w:r>
            <w:proofErr w:type="spellEnd"/>
          </w:p>
        </w:tc>
        <w:tc>
          <w:tcPr>
            <w:tcW w:w="6394" w:type="dxa"/>
            <w:shd w:val="clear" w:color="auto" w:fill="F2F2F2" w:themeFill="background1" w:themeFillShade="F2"/>
          </w:tcPr>
          <w:p w:rsidR="000E7025" w:rsidRPr="0076099C" w:rsidRDefault="000E7025" w:rsidP="00F6096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Go to </w:t>
            </w:r>
            <w:hyperlink r:id="rId10" w:history="1">
              <w:r w:rsidRPr="0076099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0E7025" w:rsidRPr="0076099C" w:rsidRDefault="000E7025" w:rsidP="00F6096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Log in with your </w:t>
            </w:r>
            <w:proofErr w:type="spellStart"/>
            <w:r w:rsidRPr="0076099C"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and password</w:t>
            </w:r>
          </w:p>
          <w:p w:rsidR="000E7025" w:rsidRPr="0076099C" w:rsidRDefault="000E7025" w:rsidP="00F6096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>Click on the Faculty and Staff tab</w:t>
            </w:r>
          </w:p>
          <w:p w:rsidR="000E7025" w:rsidRDefault="000E7025" w:rsidP="00F60968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433DD">
              <w:rPr>
                <w:rFonts w:ascii="Times New Roman" w:eastAsia="Times New Roman" w:hAnsi="Times New Roman" w:cs="Times New Roman"/>
                <w:color w:val="000000"/>
              </w:rPr>
              <w:t>Select the KFS tab</w:t>
            </w:r>
          </w:p>
          <w:p w:rsidR="009433DD" w:rsidRDefault="009433DD" w:rsidP="0094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AC2753" wp14:editId="036D85C8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29210</wp:posOffset>
                  </wp:positionV>
                  <wp:extent cx="3490912" cy="3774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912" cy="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3DD" w:rsidRDefault="009433DD" w:rsidP="0094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Pr="009433DD" w:rsidRDefault="001062A4" w:rsidP="009433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025" w:rsidRPr="0076099C" w:rsidTr="0026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09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  <w:hideMark/>
          </w:tcPr>
          <w:p w:rsidR="000E7025" w:rsidRPr="0076099C" w:rsidRDefault="000E7025" w:rsidP="0026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Access the </w:t>
            </w:r>
            <w:r w:rsidR="00261992"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item</w:t>
            </w:r>
          </w:p>
        </w:tc>
        <w:tc>
          <w:tcPr>
            <w:tcW w:w="6394" w:type="dxa"/>
          </w:tcPr>
          <w:p w:rsidR="000E7025" w:rsidRPr="0076099C" w:rsidRDefault="000E7025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Navigate to the KFS Lookups &amp; Requests </w:t>
            </w:r>
            <w:proofErr w:type="spellStart"/>
            <w:r w:rsidRPr="0076099C">
              <w:rPr>
                <w:rFonts w:ascii="Times New Roman" w:eastAsia="Times New Roman" w:hAnsi="Times New Roman" w:cs="Times New Roman"/>
                <w:color w:val="000000"/>
              </w:rPr>
              <w:t>portlet</w:t>
            </w:r>
            <w:proofErr w:type="spellEnd"/>
          </w:p>
          <w:p w:rsidR="000E7025" w:rsidRPr="0076099C" w:rsidRDefault="00DA439F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672E87" wp14:editId="0F70AABE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46355</wp:posOffset>
                  </wp:positionV>
                  <wp:extent cx="876935" cy="1181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025" w:rsidRPr="0076099C">
              <w:rPr>
                <w:rFonts w:ascii="Times New Roman" w:eastAsia="Times New Roman" w:hAnsi="Times New Roman" w:cs="Times New Roman"/>
                <w:color w:val="000000"/>
              </w:rPr>
              <w:t>Expand the Chart of Accounts bullet</w:t>
            </w:r>
          </w:p>
          <w:p w:rsidR="000E7025" w:rsidRDefault="000E7025" w:rsidP="00F6096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Click on the </w:t>
            </w:r>
            <w:r w:rsidR="00261992">
              <w:rPr>
                <w:rFonts w:ascii="Times New Roman" w:eastAsia="Times New Roman" w:hAnsi="Times New Roman" w:cs="Times New Roman"/>
                <w:color w:val="000000"/>
              </w:rPr>
              <w:t>Organization</w:t>
            </w:r>
            <w:r w:rsidRPr="0076099C">
              <w:rPr>
                <w:rFonts w:ascii="Times New Roman" w:eastAsia="Times New Roman" w:hAnsi="Times New Roman" w:cs="Times New Roman"/>
                <w:color w:val="000000"/>
              </w:rPr>
              <w:t xml:space="preserve"> item </w:t>
            </w: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62A4" w:rsidRDefault="001062A4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7E8" w:rsidRPr="001062A4" w:rsidRDefault="00F157E8" w:rsidP="00106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7025" w:rsidRPr="0076099C" w:rsidRDefault="000E702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7B85" w:rsidRPr="0076099C" w:rsidTr="00261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577B85" w:rsidRPr="0076099C" w:rsidRDefault="00577B85" w:rsidP="00F609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577B85" w:rsidRPr="0076099C" w:rsidRDefault="00C923B2" w:rsidP="00261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Perform an Organization Lookup</w:t>
            </w:r>
          </w:p>
        </w:tc>
        <w:tc>
          <w:tcPr>
            <w:tcW w:w="6394" w:type="dxa"/>
          </w:tcPr>
          <w:p w:rsidR="00497388" w:rsidRDefault="00497388" w:rsidP="0049738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Option 1- Perform an Organization Lookup and copy a similar existing organization. In this Quick Start Guide we will be selecting Option 2.</w:t>
            </w:r>
          </w:p>
          <w:p w:rsidR="00497388" w:rsidRDefault="00497388" w:rsidP="00497388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23B2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577B85" w:rsidRDefault="00497388" w:rsidP="00C923B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Option 2</w:t>
            </w:r>
            <w:r w:rsidR="007A10B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923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77B85">
              <w:rPr>
                <w:rFonts w:ascii="Times New Roman" w:eastAsia="Times New Roman" w:hAnsi="Times New Roman" w:cs="Times New Roman"/>
                <w:color w:val="000000"/>
              </w:rPr>
              <w:t>To create a new Organization select the “create new” button located at the top right corner of the Organization Lookup screen</w:t>
            </w:r>
            <w:r w:rsidR="00C923B2">
              <w:rPr>
                <w:rFonts w:ascii="Times New Roman" w:eastAsia="Times New Roman" w:hAnsi="Times New Roman" w:cs="Times New Roman"/>
                <w:color w:val="000000"/>
              </w:rPr>
              <w:t xml:space="preserve"> (This option requires users to enter all fields from scratch)</w:t>
            </w:r>
            <w:r w:rsidR="007A10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23B2" w:rsidRPr="00DA439F" w:rsidRDefault="00C923B2" w:rsidP="00577B85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4"/>
              </w:rPr>
            </w:pPr>
          </w:p>
          <w:p w:rsidR="00C923B2" w:rsidRPr="00DA439F" w:rsidRDefault="00C923B2" w:rsidP="00577B85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"/>
              </w:rPr>
            </w:pPr>
          </w:p>
          <w:p w:rsidR="009022C7" w:rsidRDefault="00497388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EC1F5E7" wp14:editId="7203A15E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3175</wp:posOffset>
                  </wp:positionV>
                  <wp:extent cx="3429635" cy="20421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635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9F" w:rsidRDefault="00DA439F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10B4" w:rsidRPr="0076099C" w:rsidRDefault="007A10B4" w:rsidP="007A10B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22C7" w:rsidRPr="0076099C" w:rsidTr="0026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9022C7" w:rsidRDefault="009022C7" w:rsidP="00F609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9022C7" w:rsidRDefault="009022C7" w:rsidP="0026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Select Action Copy</w:t>
            </w:r>
          </w:p>
        </w:tc>
        <w:tc>
          <w:tcPr>
            <w:tcW w:w="6394" w:type="dxa"/>
          </w:tcPr>
          <w:p w:rsidR="00C2590F" w:rsidRDefault="00530357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="00C2590F">
              <w:rPr>
                <w:rFonts w:ascii="Times New Roman" w:eastAsia="Times New Roman" w:hAnsi="Times New Roman" w:cs="Times New Roman"/>
                <w:color w:val="000000"/>
              </w:rPr>
              <w:t>Actions column</w:t>
            </w:r>
            <w:r w:rsidR="006F0403">
              <w:rPr>
                <w:rFonts w:ascii="Times New Roman" w:eastAsia="Times New Roman" w:hAnsi="Times New Roman" w:cs="Times New Roman"/>
                <w:color w:val="000000"/>
              </w:rPr>
              <w:t xml:space="preserve"> of the results page</w:t>
            </w:r>
            <w:r w:rsidR="00C259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select the copy</w:t>
            </w:r>
            <w:r w:rsidR="00C2590F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:rsidR="009022C7" w:rsidRDefault="00F157E8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A63DA3" wp14:editId="56977F0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94615</wp:posOffset>
                  </wp:positionV>
                  <wp:extent cx="3629025" cy="67437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9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2590F" w:rsidRDefault="00C2590F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590F" w:rsidRDefault="00C2590F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590F" w:rsidRDefault="00C2590F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57E8" w:rsidRDefault="00F157E8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590F" w:rsidRDefault="00C2590F" w:rsidP="00C259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41EC" w:rsidRPr="0076099C" w:rsidTr="002619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C241EC" w:rsidRDefault="00C241EC" w:rsidP="00F609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C241EC" w:rsidRDefault="00C241EC" w:rsidP="002619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 the Document Overview tab</w:t>
            </w:r>
          </w:p>
        </w:tc>
        <w:tc>
          <w:tcPr>
            <w:tcW w:w="6394" w:type="dxa"/>
          </w:tcPr>
          <w:p w:rsidR="00C241EC" w:rsidRDefault="00C241EC" w:rsidP="00C241EC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Enter a brief description of the transaction, e.g. C</w:t>
            </w:r>
            <w:r w:rsidR="005B3A14">
              <w:rPr>
                <w:rFonts w:ascii="Times New Roman" w:eastAsia="Times New Roman" w:hAnsi="Times New Roman" w:cs="Times New Roman"/>
                <w:color w:val="000000"/>
              </w:rPr>
              <w:t>reating a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ew Organization</w:t>
            </w:r>
          </w:p>
          <w:p w:rsidR="00C241EC" w:rsidRDefault="00C241EC" w:rsidP="00C241EC">
            <w:pPr>
              <w:pStyle w:val="ListParagraph"/>
              <w:numPr>
                <w:ilvl w:val="0"/>
                <w:numId w:val="9"/>
              </w:num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Add a detailed </w:t>
            </w:r>
            <w:r w:rsidRPr="005B3A14">
              <w:rPr>
                <w:rFonts w:ascii="Times New Roman" w:eastAsia="Times New Roman" w:hAnsi="Times New Roman" w:cs="Times New Roman"/>
                <w:color w:val="000000"/>
              </w:rPr>
              <w:t>Explanation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the transaction (recommended)</w:t>
            </w:r>
          </w:p>
          <w:p w:rsidR="00C241EC" w:rsidRPr="00C241EC" w:rsidRDefault="00C241EC" w:rsidP="00C241EC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7025" w:rsidRPr="0076099C" w:rsidTr="0053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hideMark/>
          </w:tcPr>
          <w:p w:rsidR="000E7025" w:rsidRPr="0076099C" w:rsidRDefault="000E7025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0E7025" w:rsidRPr="0076099C" w:rsidRDefault="00577B85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Complete the Edit Organization Code tab</w:t>
            </w:r>
          </w:p>
        </w:tc>
        <w:tc>
          <w:tcPr>
            <w:tcW w:w="6394" w:type="dxa"/>
            <w:hideMark/>
          </w:tcPr>
          <w:p w:rsidR="000E7025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 and make adjustments to the </w:t>
            </w:r>
            <w:r w:rsidR="00874802">
              <w:rPr>
                <w:rFonts w:ascii="Times New Roman" w:eastAsia="Times New Roman" w:hAnsi="Times New Roman" w:cs="Times New Roman"/>
                <w:color w:val="000000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required Org field attributes </w:t>
            </w: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Example: Chart Code, Organizat</w:t>
            </w:r>
            <w:r w:rsidR="00D638F2">
              <w:rPr>
                <w:rFonts w:ascii="Times New Roman" w:eastAsia="Times New Roman" w:hAnsi="Times New Roman" w:cs="Times New Roman"/>
                <w:color w:val="000000"/>
              </w:rPr>
              <w:t>ion Code, Organization name</w:t>
            </w:r>
          </w:p>
          <w:p w:rsidR="00F157E8" w:rsidRDefault="00497388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1937833" wp14:editId="4177411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128270</wp:posOffset>
                  </wp:positionV>
                  <wp:extent cx="3887470" cy="162369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F2" w:rsidRDefault="00D638F2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F2" w:rsidRDefault="00D638F2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F2" w:rsidRDefault="00D638F2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38F2" w:rsidRDefault="00D638F2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2427" w:rsidRPr="0076099C" w:rsidRDefault="000F2427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403" w:rsidRPr="0076099C" w:rsidTr="00530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6F0403" w:rsidRPr="0076099C" w:rsidRDefault="006F0403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6F0403" w:rsidRDefault="00497388" w:rsidP="00344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Ignore</w:t>
            </w:r>
            <w:r w:rsidR="006F04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A439F">
              <w:rPr>
                <w:rFonts w:ascii="Times New Roman" w:eastAsia="Calibri" w:hAnsi="Times New Roman" w:cs="Times New Roman"/>
                <w:color w:val="000000"/>
              </w:rPr>
              <w:t>remaining tabs</w:t>
            </w:r>
          </w:p>
        </w:tc>
        <w:tc>
          <w:tcPr>
            <w:tcW w:w="6394" w:type="dxa"/>
          </w:tcPr>
          <w:p w:rsidR="00DA439F" w:rsidRDefault="00497388" w:rsidP="00DA4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Ignore</w:t>
            </w:r>
            <w:r w:rsidR="00DA439F">
              <w:rPr>
                <w:rFonts w:ascii="Times New Roman" w:eastAsia="Calibri" w:hAnsi="Times New Roman" w:cs="Times New Roman"/>
                <w:color w:val="000000"/>
              </w:rPr>
              <w:t xml:space="preserve"> the remaining tabs:</w:t>
            </w:r>
          </w:p>
          <w:p w:rsidR="00DA439F" w:rsidRDefault="00DA439F" w:rsidP="00DA4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A439F" w:rsidRPr="00DA439F" w:rsidRDefault="00DA439F" w:rsidP="00DA439F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A439F">
              <w:rPr>
                <w:rFonts w:ascii="Times New Roman" w:eastAsia="Calibri" w:hAnsi="Times New Roman" w:cs="Times New Roman"/>
                <w:color w:val="000000"/>
              </w:rPr>
              <w:t>Edit Budget Attributes</w:t>
            </w:r>
          </w:p>
          <w:p w:rsidR="00DA439F" w:rsidRPr="00DA439F" w:rsidRDefault="00DA439F" w:rsidP="00DA439F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A439F">
              <w:rPr>
                <w:rFonts w:ascii="Times New Roman" w:eastAsia="Calibri" w:hAnsi="Times New Roman" w:cs="Times New Roman"/>
                <w:color w:val="000000"/>
              </w:rPr>
              <w:t>Edit Plant Accounts</w:t>
            </w:r>
          </w:p>
          <w:p w:rsidR="00DA439F" w:rsidRPr="00DA439F" w:rsidRDefault="00DA439F" w:rsidP="00DA439F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A439F">
              <w:rPr>
                <w:rFonts w:ascii="Times New Roman" w:eastAsia="Calibri" w:hAnsi="Times New Roman" w:cs="Times New Roman"/>
                <w:color w:val="000000"/>
              </w:rPr>
              <w:t>Ed</w:t>
            </w:r>
            <w:r>
              <w:rPr>
                <w:rFonts w:ascii="Times New Roman" w:eastAsia="Calibri" w:hAnsi="Times New Roman" w:cs="Times New Roman"/>
                <w:color w:val="000000"/>
              </w:rPr>
              <w:t>it Medical Center Plant Account (Memo Entry)</w:t>
            </w:r>
          </w:p>
          <w:p w:rsidR="006F0403" w:rsidRDefault="006F0403" w:rsidP="00DA4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439F" w:rsidRDefault="00DA439F" w:rsidP="00312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For more information </w:t>
            </w:r>
            <w:r w:rsidR="00312FDB">
              <w:rPr>
                <w:rFonts w:ascii="Times New Roman" w:eastAsia="Times New Roman" w:hAnsi="Times New Roman" w:cs="Times New Roman"/>
                <w:color w:val="000000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Organization eDoc and these tabs click on the document help icon</w:t>
            </w:r>
            <w:r w:rsidR="00312FDB">
              <w:rPr>
                <w:noProof/>
              </w:rPr>
              <w:t xml:space="preserve"> </w:t>
            </w:r>
            <w:r w:rsidR="00312FDB">
              <w:rPr>
                <w:noProof/>
              </w:rPr>
              <w:drawing>
                <wp:inline distT="0" distB="0" distL="0" distR="0" wp14:anchorId="1F5224C5" wp14:editId="58EA0E44">
                  <wp:extent cx="619125" cy="1424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77" cy="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located at the top of</w:t>
            </w:r>
            <w:r w:rsidR="00312FDB">
              <w:rPr>
                <w:rFonts w:ascii="Times New Roman" w:eastAsia="Times New Roman" w:hAnsi="Times New Roman" w:cs="Times New Roman"/>
                <w:color w:val="000000"/>
              </w:rPr>
              <w:t xml:space="preserve"> your screen</w:t>
            </w:r>
          </w:p>
          <w:p w:rsidR="00312FDB" w:rsidRPr="0076099C" w:rsidRDefault="00312FDB" w:rsidP="00312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403" w:rsidRPr="0076099C" w:rsidTr="00530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6F0403" w:rsidRPr="0076099C" w:rsidRDefault="006F0403" w:rsidP="00F609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</w:tcBorders>
          </w:tcPr>
          <w:p w:rsidR="006F0403" w:rsidRDefault="00344B99" w:rsidP="00F6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Submit request</w:t>
            </w:r>
          </w:p>
        </w:tc>
        <w:tc>
          <w:tcPr>
            <w:tcW w:w="6394" w:type="dxa"/>
          </w:tcPr>
          <w:p w:rsidR="00344B99" w:rsidRPr="00344B99" w:rsidRDefault="00344B99" w:rsidP="00344B99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 the </w:t>
            </w:r>
            <w:r w:rsidR="0049738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344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ubmit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button </w:t>
            </w:r>
          </w:p>
          <w:p w:rsidR="00344B99" w:rsidRPr="00344B99" w:rsidRDefault="00344B99" w:rsidP="00344B99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you’re curious to know who will ultimately vet this request, visit the </w:t>
            </w:r>
            <w:r w:rsidRPr="00344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Route Log</w:t>
            </w: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tab: </w:t>
            </w:r>
          </w:p>
          <w:p w:rsidR="006F0403" w:rsidRPr="006F0403" w:rsidRDefault="00344B99" w:rsidP="00344B99">
            <w:pPr>
              <w:numPr>
                <w:ilvl w:val="1"/>
                <w:numId w:val="1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 the </w:t>
            </w:r>
            <w:r w:rsidRPr="00344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Pending Action Requests</w:t>
            </w: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344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Future Action Requests </w:t>
            </w:r>
            <w:r w:rsidRPr="0034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 you will see a list of individuals who will receive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item in their Action Lists</w:t>
            </w:r>
          </w:p>
        </w:tc>
      </w:tr>
    </w:tbl>
    <w:p w:rsidR="000E7025" w:rsidRDefault="000E7025" w:rsidP="000E7025"/>
    <w:p w:rsidR="00761FC8" w:rsidRDefault="00497388"/>
    <w:sectPr w:rsidR="00761FC8" w:rsidSect="00F73A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7" w:rsidRDefault="00973EA7">
      <w:pPr>
        <w:spacing w:after="0" w:line="240" w:lineRule="auto"/>
      </w:pPr>
      <w:r>
        <w:separator/>
      </w:r>
    </w:p>
  </w:endnote>
  <w:endnote w:type="continuationSeparator" w:id="0">
    <w:p w:rsidR="00973EA7" w:rsidRDefault="009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E8" w:rsidRDefault="00F15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1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DF511F" w:rsidRPr="008575D2" w:rsidRDefault="000E2DFD" w:rsidP="00DF511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Updated 0</w:t>
        </w:r>
        <w:r w:rsidR="00F157E8">
          <w:rPr>
            <w:rFonts w:ascii="Times New Roman" w:hAnsi="Times New Roman" w:cs="Times New Roman"/>
          </w:rPr>
          <w:t>7/10</w:t>
        </w:r>
        <w:r w:rsidR="000C6ECC" w:rsidRPr="008575D2">
          <w:rPr>
            <w:rFonts w:ascii="Times New Roman" w:hAnsi="Times New Roman" w:cs="Times New Roman"/>
          </w:rPr>
          <w:t xml:space="preserve">/2014 </w:t>
        </w:r>
        <w:r w:rsidR="000C6ECC" w:rsidRPr="008575D2">
          <w:rPr>
            <w:rFonts w:ascii="Times New Roman" w:hAnsi="Times New Roman" w:cs="Times New Roman"/>
          </w:rPr>
          <w:tab/>
        </w:r>
        <w:r w:rsidR="000C6ECC" w:rsidRPr="008575D2">
          <w:rPr>
            <w:rFonts w:ascii="Times New Roman" w:hAnsi="Times New Roman" w:cs="Times New Roman"/>
          </w:rPr>
          <w:tab/>
        </w:r>
        <w:r w:rsidR="000C6ECC" w:rsidRPr="008575D2">
          <w:rPr>
            <w:rFonts w:ascii="Times New Roman" w:hAnsi="Times New Roman" w:cs="Times New Roman"/>
          </w:rPr>
          <w:fldChar w:fldCharType="begin"/>
        </w:r>
        <w:r w:rsidR="000C6ECC" w:rsidRPr="008575D2">
          <w:rPr>
            <w:rFonts w:ascii="Times New Roman" w:hAnsi="Times New Roman" w:cs="Times New Roman"/>
          </w:rPr>
          <w:instrText xml:space="preserve"> PAGE   \* MERGEFORMAT </w:instrText>
        </w:r>
        <w:r w:rsidR="000C6ECC" w:rsidRPr="008575D2">
          <w:rPr>
            <w:rFonts w:ascii="Times New Roman" w:hAnsi="Times New Roman" w:cs="Times New Roman"/>
          </w:rPr>
          <w:fldChar w:fldCharType="separate"/>
        </w:r>
        <w:r w:rsidR="00497388">
          <w:rPr>
            <w:rFonts w:ascii="Times New Roman" w:hAnsi="Times New Roman" w:cs="Times New Roman"/>
            <w:noProof/>
          </w:rPr>
          <w:t>1</w:t>
        </w:r>
        <w:r w:rsidR="000C6ECC" w:rsidRPr="008575D2">
          <w:rPr>
            <w:rFonts w:ascii="Times New Roman" w:hAnsi="Times New Roman" w:cs="Times New Roman"/>
            <w:noProof/>
          </w:rPr>
          <w:fldChar w:fldCharType="end"/>
        </w:r>
        <w:r w:rsidR="000C6ECC" w:rsidRPr="008575D2">
          <w:rPr>
            <w:rFonts w:ascii="Times New Roman" w:hAnsi="Times New Roman" w:cs="Times New Roman"/>
          </w:rPr>
          <w:t xml:space="preserve"> | </w:t>
        </w:r>
        <w:r w:rsidR="000C6ECC" w:rsidRPr="008575D2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DF511F" w:rsidRDefault="00497388" w:rsidP="00DF511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E8" w:rsidRDefault="00F15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7" w:rsidRDefault="00973EA7">
      <w:pPr>
        <w:spacing w:after="0" w:line="240" w:lineRule="auto"/>
      </w:pPr>
      <w:r>
        <w:separator/>
      </w:r>
    </w:p>
  </w:footnote>
  <w:footnote w:type="continuationSeparator" w:id="0">
    <w:p w:rsidR="00973EA7" w:rsidRDefault="0097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E8" w:rsidRDefault="00F15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E8" w:rsidRDefault="00F15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E8" w:rsidRDefault="00F15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819A2"/>
    <w:multiLevelType w:val="hybridMultilevel"/>
    <w:tmpl w:val="3F68F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60A36"/>
    <w:multiLevelType w:val="hybridMultilevel"/>
    <w:tmpl w:val="CD002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92CC7"/>
    <w:multiLevelType w:val="multilevel"/>
    <w:tmpl w:val="29B8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742460"/>
    <w:multiLevelType w:val="hybridMultilevel"/>
    <w:tmpl w:val="637CE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33E67"/>
    <w:multiLevelType w:val="hybridMultilevel"/>
    <w:tmpl w:val="7EDC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469A9"/>
    <w:multiLevelType w:val="hybridMultilevel"/>
    <w:tmpl w:val="6B0AE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557021"/>
    <w:multiLevelType w:val="hybridMultilevel"/>
    <w:tmpl w:val="0674E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C0831"/>
    <w:multiLevelType w:val="hybridMultilevel"/>
    <w:tmpl w:val="ACB40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11313"/>
    <w:multiLevelType w:val="hybridMultilevel"/>
    <w:tmpl w:val="EEBAE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5"/>
    <w:rsid w:val="00043101"/>
    <w:rsid w:val="00060D4C"/>
    <w:rsid w:val="00062AE1"/>
    <w:rsid w:val="000904EC"/>
    <w:rsid w:val="000948E4"/>
    <w:rsid w:val="000A3F4E"/>
    <w:rsid w:val="000B60EB"/>
    <w:rsid w:val="000C6ECC"/>
    <w:rsid w:val="000E2DFD"/>
    <w:rsid w:val="000E7025"/>
    <w:rsid w:val="000F2427"/>
    <w:rsid w:val="001062A4"/>
    <w:rsid w:val="00146E6C"/>
    <w:rsid w:val="002611E3"/>
    <w:rsid w:val="00261992"/>
    <w:rsid w:val="002A0A3F"/>
    <w:rsid w:val="002B13AB"/>
    <w:rsid w:val="00312FDB"/>
    <w:rsid w:val="00344B99"/>
    <w:rsid w:val="00364953"/>
    <w:rsid w:val="003A4CB3"/>
    <w:rsid w:val="004740A1"/>
    <w:rsid w:val="00497388"/>
    <w:rsid w:val="004A1C73"/>
    <w:rsid w:val="004F0862"/>
    <w:rsid w:val="00530357"/>
    <w:rsid w:val="00562EC9"/>
    <w:rsid w:val="00577B85"/>
    <w:rsid w:val="005B3A14"/>
    <w:rsid w:val="005E45A0"/>
    <w:rsid w:val="0068563E"/>
    <w:rsid w:val="00691DB2"/>
    <w:rsid w:val="006B0773"/>
    <w:rsid w:val="006F0403"/>
    <w:rsid w:val="00735960"/>
    <w:rsid w:val="00737F2D"/>
    <w:rsid w:val="0075329E"/>
    <w:rsid w:val="0076099C"/>
    <w:rsid w:val="00773FB7"/>
    <w:rsid w:val="007A10B4"/>
    <w:rsid w:val="00837526"/>
    <w:rsid w:val="00874802"/>
    <w:rsid w:val="00896772"/>
    <w:rsid w:val="008F4DE4"/>
    <w:rsid w:val="009022C7"/>
    <w:rsid w:val="009101FF"/>
    <w:rsid w:val="009433DD"/>
    <w:rsid w:val="0095206E"/>
    <w:rsid w:val="009644A9"/>
    <w:rsid w:val="009724E8"/>
    <w:rsid w:val="00973EA7"/>
    <w:rsid w:val="00996FD1"/>
    <w:rsid w:val="009C6AEC"/>
    <w:rsid w:val="00A12290"/>
    <w:rsid w:val="00A15CD3"/>
    <w:rsid w:val="00A2661D"/>
    <w:rsid w:val="00A82B47"/>
    <w:rsid w:val="00AD063D"/>
    <w:rsid w:val="00B92DA7"/>
    <w:rsid w:val="00BF6117"/>
    <w:rsid w:val="00C11839"/>
    <w:rsid w:val="00C20D9B"/>
    <w:rsid w:val="00C241EC"/>
    <w:rsid w:val="00C2590F"/>
    <w:rsid w:val="00C44F65"/>
    <w:rsid w:val="00C86F7D"/>
    <w:rsid w:val="00C87E0A"/>
    <w:rsid w:val="00C923B2"/>
    <w:rsid w:val="00CB5D3B"/>
    <w:rsid w:val="00CC73A6"/>
    <w:rsid w:val="00CD1C93"/>
    <w:rsid w:val="00CF160F"/>
    <w:rsid w:val="00D27661"/>
    <w:rsid w:val="00D37DF8"/>
    <w:rsid w:val="00D40AE0"/>
    <w:rsid w:val="00D638F2"/>
    <w:rsid w:val="00DA439F"/>
    <w:rsid w:val="00DA548F"/>
    <w:rsid w:val="00DB2048"/>
    <w:rsid w:val="00DD77AD"/>
    <w:rsid w:val="00E326C5"/>
    <w:rsid w:val="00E469A2"/>
    <w:rsid w:val="00E75CF9"/>
    <w:rsid w:val="00EC1756"/>
    <w:rsid w:val="00F10CFB"/>
    <w:rsid w:val="00F10D6A"/>
    <w:rsid w:val="00F157E8"/>
    <w:rsid w:val="00F627C4"/>
    <w:rsid w:val="00FA6B8B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0E70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E70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25"/>
  </w:style>
  <w:style w:type="paragraph" w:styleId="BalloonText">
    <w:name w:val="Balloon Text"/>
    <w:basedOn w:val="Normal"/>
    <w:link w:val="BalloonTextChar"/>
    <w:uiPriority w:val="99"/>
    <w:semiHidden/>
    <w:unhideWhenUsed/>
    <w:rsid w:val="000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FD"/>
  </w:style>
  <w:style w:type="paragraph" w:styleId="NormalWeb">
    <w:name w:val="Normal (Web)"/>
    <w:basedOn w:val="Normal"/>
    <w:uiPriority w:val="99"/>
    <w:semiHidden/>
    <w:unhideWhenUsed/>
    <w:rsid w:val="009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2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25"/>
    <w:pPr>
      <w:ind w:left="720"/>
      <w:contextualSpacing/>
    </w:pPr>
  </w:style>
  <w:style w:type="table" w:customStyle="1" w:styleId="MediumGrid3-Accent11">
    <w:name w:val="Medium Grid 3 - Accent 11"/>
    <w:basedOn w:val="TableNormal"/>
    <w:uiPriority w:val="69"/>
    <w:rsid w:val="000E70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595959" w:themeFill="text1" w:themeFillTint="A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595959" w:themeFill="text1" w:themeFillTint="A6"/>
      </w:tcPr>
    </w:tblStylePr>
    <w:tblStylePr w:type="swCell">
      <w:tblPr/>
      <w:tcPr>
        <w:shd w:val="clear" w:color="auto" w:fill="595959" w:themeFill="text1" w:themeFillTint="A6"/>
      </w:tcPr>
    </w:tblStylePr>
  </w:style>
  <w:style w:type="character" w:styleId="Hyperlink">
    <w:name w:val="Hyperlink"/>
    <w:basedOn w:val="DefaultParagraphFont"/>
    <w:uiPriority w:val="99"/>
    <w:unhideWhenUsed/>
    <w:rsid w:val="000E70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25"/>
  </w:style>
  <w:style w:type="paragraph" w:styleId="BalloonText">
    <w:name w:val="Balloon Text"/>
    <w:basedOn w:val="Normal"/>
    <w:link w:val="BalloonTextChar"/>
    <w:uiPriority w:val="99"/>
    <w:semiHidden/>
    <w:unhideWhenUsed/>
    <w:rsid w:val="000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FD"/>
  </w:style>
  <w:style w:type="paragraph" w:styleId="NormalWeb">
    <w:name w:val="Normal (Web)"/>
    <w:basedOn w:val="Normal"/>
    <w:uiPriority w:val="99"/>
    <w:semiHidden/>
    <w:unhideWhenUsed/>
    <w:rsid w:val="009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2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9B3D-3135-41DD-9A7B-33425D1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 Thummar</dc:creator>
  <cp:lastModifiedBy>Erik Hector Ramirez</cp:lastModifiedBy>
  <cp:revision>15</cp:revision>
  <cp:lastPrinted>2014-07-10T14:32:00Z</cp:lastPrinted>
  <dcterms:created xsi:type="dcterms:W3CDTF">2014-07-09T00:14:00Z</dcterms:created>
  <dcterms:modified xsi:type="dcterms:W3CDTF">2014-07-11T15:00:00Z</dcterms:modified>
</cp:coreProperties>
</file>